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72" w:rsidRDefault="00B57472" w:rsidP="00B57472">
      <w:p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ind w:left="0" w:hanging="2"/>
        <w:jc w:val="right"/>
        <w:rPr>
          <w:color w:val="000000"/>
        </w:rPr>
      </w:pPr>
      <w:r>
        <w:rPr>
          <w:color w:val="000000"/>
        </w:rPr>
        <w:t>Приложение к ООП СОО</w:t>
      </w:r>
    </w:p>
    <w:p w:rsidR="00B57472" w:rsidRPr="000A5E76" w:rsidRDefault="00B57472" w:rsidP="00B57472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1" w:hanging="3"/>
        <w:rPr>
          <w:color w:val="000000"/>
          <w:sz w:val="28"/>
          <w:szCs w:val="28"/>
        </w:rPr>
      </w:pPr>
      <w:r w:rsidRPr="000A5E76">
        <w:rPr>
          <w:color w:val="000000"/>
          <w:sz w:val="28"/>
          <w:szCs w:val="28"/>
        </w:rPr>
        <w:t>Особенности оценки предметных результатов по учебному предмету «</w:t>
      </w:r>
      <w:r w:rsidRPr="000A5E76">
        <w:rPr>
          <w:sz w:val="28"/>
          <w:szCs w:val="28"/>
        </w:rPr>
        <w:t>Химия</w:t>
      </w:r>
      <w:r w:rsidRPr="000A5E76">
        <w:rPr>
          <w:color w:val="000000"/>
          <w:sz w:val="28"/>
          <w:szCs w:val="28"/>
        </w:rPr>
        <w:t>»</w:t>
      </w:r>
    </w:p>
    <w:p w:rsidR="00B57472" w:rsidRPr="000A5E76" w:rsidRDefault="00B57472" w:rsidP="00B57472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1" w:hanging="3"/>
        <w:rPr>
          <w:color w:val="000000"/>
          <w:sz w:val="28"/>
          <w:szCs w:val="28"/>
        </w:rPr>
      </w:pPr>
      <w:r w:rsidRPr="000A5E76">
        <w:rPr>
          <w:color w:val="000000"/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W w:w="9655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025"/>
        <w:gridCol w:w="2630"/>
      </w:tblGrid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К концу обучения в </w:t>
            </w:r>
            <w:r>
              <w:rPr>
                <w:b/>
              </w:rPr>
              <w:t>10</w:t>
            </w:r>
            <w:r>
              <w:rPr>
                <w:b/>
                <w:color w:val="000000"/>
              </w:rPr>
              <w:t xml:space="preserve"> классе на базовом уровне обучающийся научится: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Способ оценки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</w:t>
            </w:r>
            <w:proofErr w:type="spellStart"/>
            <w:r>
              <w:rPr>
                <w:color w:val="333333"/>
                <w:highlight w:val="white"/>
              </w:rPr>
              <w:t>электроотрицательность</w:t>
            </w:r>
            <w:proofErr w:type="spellEnd"/>
            <w:r>
              <w:rPr>
                <w:color w:val="333333"/>
                <w:highlight w:val="white"/>
              </w:rPr>
              <w:t xml:space="preserve"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      </w:r>
            <w:proofErr w:type="spellStart"/>
            <w:r>
              <w:rPr>
                <w:color w:val="333333"/>
                <w:highlight w:val="white"/>
              </w:rPr>
              <w:t>фактологические</w:t>
            </w:r>
            <w:proofErr w:type="spellEnd"/>
            <w:r>
              <w:rPr>
                <w:color w:val="333333"/>
                <w:highlight w:val="white"/>
              </w:rPr>
      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 xml:space="preserve">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определять виды химической связи в органических соединениях (одинарные и кратные)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lastRenderedPageBreak/>
              <w:t>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  <w:tr w:rsidR="00B57472" w:rsidTr="004D6B1B">
        <w:trPr>
          <w:trHeight w:val="620"/>
        </w:trPr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характеризовать источники углеводородного сырья (нефть, природный газ, уголь), способы их переработки и практическое применение продуктов переработки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>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</w:t>
            </w:r>
          </w:p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333333"/>
                <w:highlight w:val="white"/>
              </w:rPr>
              <w:t>или продуктов реакции)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  <w:rPr>
                <w:color w:val="000000"/>
              </w:rPr>
            </w:pPr>
            <w:r>
              <w:rPr>
                <w:b/>
              </w:rPr>
              <w:t>К концу обучения в 11 классе на базовом уровне обучающийся научится: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 xml:space="preserve">владеть системой химических знаний, которая включает: основополагающие понятия (химический элемент, атом, изотоп, s-, p-, d- электронные </w:t>
            </w:r>
            <w:proofErr w:type="spellStart"/>
            <w:r>
              <w:rPr>
                <w:color w:val="333333"/>
                <w:highlight w:val="white"/>
              </w:rPr>
              <w:t>орбитали</w:t>
            </w:r>
            <w:proofErr w:type="spellEnd"/>
            <w:r>
              <w:rPr>
                <w:color w:val="333333"/>
                <w:highlight w:val="white"/>
              </w:rPr>
              <w:t xml:space="preserve"> атомов, ион, молекула, моль, молярный объём, валентность, </w:t>
            </w:r>
            <w:proofErr w:type="spellStart"/>
            <w:r>
              <w:rPr>
                <w:color w:val="333333"/>
                <w:highlight w:val="white"/>
              </w:rPr>
              <w:t>электроотрицательность</w:t>
            </w:r>
            <w:proofErr w:type="spellEnd"/>
            <w:r>
              <w:rPr>
                <w:color w:val="333333"/>
                <w:highlight w:val="white"/>
              </w:rPr>
      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>
              <w:rPr>
                <w:color w:val="333333"/>
                <w:highlight w:val="white"/>
              </w:rPr>
              <w:t>неэлектролиты</w:t>
            </w:r>
            <w:proofErr w:type="spellEnd"/>
            <w:r>
              <w:rPr>
                <w:color w:val="333333"/>
                <w:highlight w:val="white"/>
              </w:rPr>
              <w:t xml:space="preserve">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      </w:r>
            <w:proofErr w:type="spellStart"/>
            <w:r>
              <w:rPr>
                <w:color w:val="333333"/>
                <w:highlight w:val="white"/>
              </w:rPr>
              <w:t>фактологические</w:t>
            </w:r>
            <w:proofErr w:type="spellEnd"/>
            <w:r>
              <w:rPr>
                <w:color w:val="333333"/>
                <w:highlight w:val="white"/>
              </w:rP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lastRenderedPageBreak/>
              <w:t>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 xml:space="preserve">использовать химическую символику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</w:t>
            </w:r>
            <w:proofErr w:type="spellStart"/>
            <w:r>
              <w:rPr>
                <w:color w:val="333333"/>
                <w:highlight w:val="white"/>
              </w:rPr>
              <w:t>гашёная</w:t>
            </w:r>
            <w:proofErr w:type="spellEnd"/>
            <w:r>
              <w:rPr>
                <w:color w:val="333333"/>
                <w:highlight w:val="white"/>
              </w:rPr>
              <w:t xml:space="preserve"> известь, негашёная известь, питьевая сода, пирит и другие)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раскрывать смысл периодического закона Д. И. Менделеева и демонстрировать его систематизирующую, объяснительную и прогностическую функции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 xml:space="preserve">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«s-, p-, d-электронные </w:t>
            </w:r>
            <w:proofErr w:type="spellStart"/>
            <w:r>
              <w:rPr>
                <w:color w:val="333333"/>
                <w:highlight w:val="white"/>
              </w:rPr>
              <w:t>орбитали</w:t>
            </w:r>
            <w:proofErr w:type="spellEnd"/>
            <w:r>
              <w:rPr>
                <w:color w:val="333333"/>
                <w:highlight w:val="white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333333"/>
                <w:highlight w:val="white"/>
              </w:rPr>
              <w:t>сформированность</w:t>
            </w:r>
            <w:proofErr w:type="spellEnd"/>
            <w:r>
              <w:rPr>
                <w:color w:val="333333"/>
                <w:highlight w:val="white"/>
              </w:rPr>
              <w:t xml:space="preserve"> умений раскрывать сущность </w:t>
            </w:r>
            <w:proofErr w:type="spellStart"/>
            <w:r>
              <w:rPr>
                <w:color w:val="333333"/>
                <w:highlight w:val="white"/>
              </w:rPr>
              <w:t>окислительно</w:t>
            </w:r>
            <w:proofErr w:type="spellEnd"/>
            <w:r>
              <w:rPr>
                <w:color w:val="333333"/>
                <w:highlight w:val="white"/>
              </w:rPr>
              <w:t>-восстановительных реакций посредством составления электронного баланса этих реакций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333333"/>
                <w:highlight w:val="white"/>
              </w:rPr>
              <w:t>сформированность</w:t>
            </w:r>
            <w:proofErr w:type="spellEnd"/>
            <w:r>
              <w:rPr>
                <w:color w:val="333333"/>
                <w:highlight w:val="white"/>
              </w:rPr>
      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      </w:r>
            <w:proofErr w:type="spellStart"/>
            <w:r>
              <w:rPr>
                <w:color w:val="333333"/>
                <w:highlight w:val="white"/>
              </w:rPr>
              <w:t>Ле</w:t>
            </w:r>
            <w:proofErr w:type="spellEnd"/>
            <w:r>
              <w:rPr>
                <w:color w:val="333333"/>
                <w:highlight w:val="white"/>
              </w:rPr>
              <w:t xml:space="preserve"> </w:t>
            </w:r>
            <w:proofErr w:type="spellStart"/>
            <w:r>
              <w:rPr>
                <w:color w:val="333333"/>
                <w:highlight w:val="white"/>
              </w:rPr>
              <w:t>Шателье</w:t>
            </w:r>
            <w:proofErr w:type="spellEnd"/>
            <w:r>
              <w:rPr>
                <w:color w:val="333333"/>
                <w:highlight w:val="white"/>
              </w:rPr>
              <w:t>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333333"/>
                <w:highlight w:val="white"/>
              </w:rPr>
              <w:lastRenderedPageBreak/>
              <w:t>сформированность</w:t>
            </w:r>
            <w:proofErr w:type="spellEnd"/>
            <w:r>
              <w:rPr>
                <w:color w:val="333333"/>
                <w:highlight w:val="white"/>
              </w:rPr>
              <w:t xml:space="preserve"> умений характеризовать химические процессы, лежащие в основе промышленного получения серной кислоты, аммиака, а также </w:t>
            </w:r>
            <w:proofErr w:type="spellStart"/>
            <w:r>
              <w:rPr>
                <w:color w:val="333333"/>
                <w:highlight w:val="white"/>
              </w:rPr>
              <w:t>сформированность</w:t>
            </w:r>
            <w:proofErr w:type="spellEnd"/>
            <w:r>
              <w:rPr>
                <w:color w:val="333333"/>
                <w:highlight w:val="white"/>
              </w:rPr>
              <w:t xml:space="preserve"> представлений об общих научных принципах и экологических проблемах химического производства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333333"/>
                <w:highlight w:val="white"/>
              </w:rPr>
              <w:t>сформированность</w:t>
            </w:r>
            <w:proofErr w:type="spellEnd"/>
            <w:r>
              <w:rPr>
                <w:color w:val="333333"/>
                <w:highlight w:val="white"/>
              </w:rPr>
      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333333"/>
                <w:highlight w:val="white"/>
              </w:rPr>
              <w:t>сформированность</w:t>
            </w:r>
            <w:proofErr w:type="spellEnd"/>
            <w:r>
              <w:rPr>
                <w:color w:val="333333"/>
                <w:highlight w:val="white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333333"/>
                <w:highlight w:val="white"/>
              </w:rPr>
              <w:t>сформированность</w:t>
            </w:r>
            <w:proofErr w:type="spellEnd"/>
            <w:r>
              <w:rPr>
                <w:color w:val="333333"/>
                <w:highlight w:val="white"/>
              </w:rPr>
      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  <w:rPr>
                <w:color w:val="000000"/>
              </w:rPr>
            </w:pPr>
            <w:r>
              <w:rPr>
                <w:b/>
              </w:rPr>
              <w:t>К концу обучения в 10 классе на профильном уровне обучающийся научится: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highlight w:val="white"/>
              </w:rPr>
              <w:t xml:space="preserve">владеть системой химических знаний, которая включает: основополагающие понятия – химический элемент, атом, ядро и электронная оболочка атома, s-, p-, d-атомные </w:t>
            </w:r>
            <w:proofErr w:type="spellStart"/>
            <w:r>
              <w:rPr>
                <w:highlight w:val="white"/>
              </w:rPr>
              <w:t>орбитали</w:t>
            </w:r>
            <w:proofErr w:type="spellEnd"/>
            <w:r>
              <w:rPr>
                <w:highlight w:val="white"/>
              </w:rPr>
              <w:t xml:space="preserve">, основное и возбуждённое состояния атома, гибридизация атомных </w:t>
            </w:r>
            <w:proofErr w:type="spellStart"/>
            <w:r>
              <w:rPr>
                <w:highlight w:val="white"/>
              </w:rPr>
              <w:t>орбиталей</w:t>
            </w:r>
            <w:proofErr w:type="spellEnd"/>
            <w:r>
              <w:rPr>
                <w:highlight w:val="white"/>
              </w:rPr>
              <w:t xml:space="preserve">, ион, молекула, валентность, </w:t>
            </w:r>
            <w:proofErr w:type="spellStart"/>
            <w:r>
              <w:rPr>
                <w:highlight w:val="white"/>
              </w:rPr>
              <w:t>электроотрицательность</w:t>
            </w:r>
            <w:proofErr w:type="spellEnd"/>
            <w:r>
              <w:rPr>
                <w:highlight w:val="white"/>
              </w:rPr>
      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      </w:r>
            <w:proofErr w:type="spellStart"/>
            <w:r>
              <w:rPr>
                <w:highlight w:val="white"/>
              </w:rPr>
              <w:lastRenderedPageBreak/>
              <w:t>мезомерный</w:t>
            </w:r>
            <w:proofErr w:type="spellEnd"/>
            <w:r>
              <w:rPr>
                <w:highlight w:val="white"/>
              </w:rPr>
              <w:t xml:space="preserve"> эффекты, </w:t>
            </w:r>
            <w:proofErr w:type="spellStart"/>
            <w:r>
              <w:rPr>
                <w:highlight w:val="white"/>
              </w:rPr>
              <w:t>ориентанты</w:t>
            </w:r>
            <w:proofErr w:type="spellEnd"/>
            <w:r>
              <w:rPr>
                <w:highlight w:val="white"/>
              </w:rPr>
              <w:t xml:space="preserve"> I и II рода); </w:t>
            </w:r>
            <w:proofErr w:type="spellStart"/>
            <w:r>
              <w:rPr>
                <w:highlight w:val="white"/>
              </w:rPr>
              <w:t>фактологические</w:t>
            </w:r>
            <w:proofErr w:type="spellEnd"/>
            <w:r>
              <w:rPr>
                <w:highlight w:val="white"/>
              </w:rPr>
      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lastRenderedPageBreak/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highlight w:val="white"/>
              </w:rPr>
              <w:lastRenderedPageBreak/>
              <w:t>использовать химическую символику для составления молекулярных и структурных (развёрнутых, сокращённых и скелетных) формул органических веществ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Pr="000A5E76" w:rsidRDefault="00B57472" w:rsidP="000A5E76">
            <w:pPr>
              <w:spacing w:line="264" w:lineRule="auto"/>
              <w:ind w:left="0" w:hanging="2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составлять уравнения химических реакций и раскрывать их сущность: </w:t>
            </w:r>
            <w:proofErr w:type="spellStart"/>
            <w:r>
              <w:rPr>
                <w:color w:val="333333"/>
              </w:rPr>
              <w:t>окислительно</w:t>
            </w:r>
            <w:proofErr w:type="spellEnd"/>
            <w:r>
              <w:rPr>
                <w:color w:val="333333"/>
              </w:rPr>
              <w:t>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</w:t>
            </w:r>
            <w:bookmarkStart w:id="0" w:name="_GoBack"/>
            <w:bookmarkEnd w:id="0"/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 xml:space="preserve">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(IUPAC)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      </w:r>
            <w:proofErr w:type="spellStart"/>
            <w:r>
              <w:t>аланин</w:t>
            </w:r>
            <w:proofErr w:type="spellEnd"/>
            <w:r>
              <w:t>, мальтоза, фруктоза, анилин, дивинил, изопрен, хлоропрен, стирол и другие)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определять вид химической связи в органических соединениях (ковалентная и ионная связь, σ- и π-связь, водородная связь)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 xml:space="preserve">характеризовать состав, строение, физические и химические свойства типичных представителей различных классов органических веществ: </w:t>
            </w:r>
            <w:proofErr w:type="spellStart"/>
            <w:r>
              <w:t>алканов</w:t>
            </w:r>
            <w:proofErr w:type="spellEnd"/>
            <w:r>
              <w:t xml:space="preserve">, </w:t>
            </w:r>
            <w:proofErr w:type="spellStart"/>
            <w:r>
              <w:t>циклоалканов</w:t>
            </w:r>
            <w:proofErr w:type="spellEnd"/>
            <w:r>
              <w:t xml:space="preserve">, </w:t>
            </w:r>
            <w:proofErr w:type="spellStart"/>
            <w:r>
              <w:t>алкенов</w:t>
            </w:r>
            <w:proofErr w:type="spellEnd"/>
            <w:r>
              <w:t xml:space="preserve">, </w:t>
            </w:r>
            <w:proofErr w:type="spellStart"/>
            <w:r>
              <w:t>алкадиенов</w:t>
            </w:r>
            <w:proofErr w:type="spellEnd"/>
            <w:r>
              <w:t xml:space="preserve">, </w:t>
            </w:r>
            <w:proofErr w:type="spellStart"/>
            <w:r>
              <w:t>алкинов</w:t>
            </w:r>
            <w:proofErr w:type="spellEnd"/>
            <w:r>
              <w:t xml:space="preserve">, ароматических углеводородов, спиртов, альдегидов, кетонов, карбоновых кислот, простых и сложных эфиров, жиров, </w:t>
            </w:r>
            <w:proofErr w:type="spellStart"/>
            <w:r>
              <w:t>нитросоединений</w:t>
            </w:r>
            <w:proofErr w:type="spellEnd"/>
            <w:r>
              <w:t xml:space="preserve"> и аминов, аминокислот, белков, углеводов (моно-, </w:t>
            </w:r>
            <w:proofErr w:type="spellStart"/>
            <w:r>
              <w:t>ди</w:t>
            </w:r>
            <w:proofErr w:type="spellEnd"/>
            <w:r>
              <w:t>- и полисахаридов), иллюстрировать генетическую связь между ними уравнениями соответствующих химических реакций с использованием структурных формул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подтверждать на конкретных примерах характер зависимости реакционной способности органических соединений от кратности и типа ковалентной связи (σ- и π-связи), взаимного влияния атомов и групп атомов в молекулах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Письменная работа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 xml:space="preserve">самостоятельно планировать и проводить химический эксперимент (получение и изучение свойств органических </w:t>
            </w:r>
            <w:r>
              <w:lastRenderedPageBreak/>
              <w:t>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      </w:r>
            <w:r>
              <w:rPr>
                <w:i/>
                <w:color w:val="333333"/>
              </w:rPr>
              <w:t xml:space="preserve"> и </w:t>
            </w:r>
            <w:r>
              <w:t>оценивать их достоверность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lastRenderedPageBreak/>
              <w:t>Устный опрос</w:t>
            </w:r>
          </w:p>
        </w:tc>
      </w:tr>
      <w:tr w:rsidR="00B57472" w:rsidTr="004D6B1B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highlight w:val="white"/>
              </w:rPr>
              <w:lastRenderedPageBreak/>
              <w:t>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</w:pPr>
            <w:r>
              <w:t>Практическая работа</w:t>
            </w:r>
          </w:p>
        </w:tc>
      </w:tr>
    </w:tbl>
    <w:p w:rsidR="00B57472" w:rsidRDefault="00B57472">
      <w:pPr>
        <w:ind w:left="0" w:hanging="2"/>
      </w:pPr>
    </w:p>
    <w:p w:rsidR="00B57472" w:rsidRPr="00B57472" w:rsidRDefault="00B57472" w:rsidP="00B57472">
      <w:pPr>
        <w:ind w:left="0" w:hanging="2"/>
      </w:pPr>
    </w:p>
    <w:p w:rsidR="00B57472" w:rsidRPr="00B57472" w:rsidRDefault="00B57472" w:rsidP="00B57472">
      <w:pPr>
        <w:ind w:left="0" w:hanging="2"/>
      </w:pPr>
    </w:p>
    <w:p w:rsidR="00B57472" w:rsidRDefault="00B57472" w:rsidP="00B57472">
      <w:pPr>
        <w:ind w:left="0" w:hanging="2"/>
      </w:pPr>
    </w:p>
    <w:p w:rsidR="00B57472" w:rsidRDefault="00B57472" w:rsidP="00B57472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rPr>
          <w:color w:val="000000"/>
        </w:rPr>
      </w:pPr>
      <w:r>
        <w:rPr>
          <w:color w:val="000000"/>
        </w:rPr>
        <w:t>3. График контрольных мероприятий</w:t>
      </w:r>
    </w:p>
    <w:tbl>
      <w:tblPr>
        <w:tblW w:w="9655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595"/>
        <w:gridCol w:w="2126"/>
        <w:gridCol w:w="2551"/>
        <w:gridCol w:w="2383"/>
      </w:tblGrid>
      <w:tr w:rsidR="00B57472" w:rsidTr="004D6B1B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Контрольное мероприятие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Тип контроля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Срок проведения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Классы</w:t>
            </w:r>
          </w:p>
        </w:tc>
      </w:tr>
      <w:tr w:rsidR="00B57472" w:rsidTr="004D6B1B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Проверка домашнего задания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Текущий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каждом занятии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10-11</w:t>
            </w:r>
          </w:p>
        </w:tc>
      </w:tr>
      <w:tr w:rsidR="00B57472" w:rsidTr="004D6B1B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Опрос по пройденной теме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Тематический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 итогам освоения темы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10-11</w:t>
            </w:r>
          </w:p>
        </w:tc>
      </w:tr>
      <w:tr w:rsidR="00B57472" w:rsidTr="004D6B1B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Практическая 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Тематический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 итогам освоения темы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10-11</w:t>
            </w:r>
          </w:p>
        </w:tc>
      </w:tr>
      <w:tr w:rsidR="00B57472" w:rsidTr="004D6B1B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Контрольная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  <w:rPr>
                <w:color w:val="000000"/>
              </w:rPr>
            </w:pPr>
            <w:r>
              <w:t>Тематический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ind w:left="0" w:hanging="2"/>
              <w:rPr>
                <w:color w:val="000000"/>
                <w:sz w:val="20"/>
                <w:szCs w:val="20"/>
              </w:rPr>
            </w:pPr>
            <w:r>
              <w:t>По итогам освоения раздела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472" w:rsidRDefault="00B57472" w:rsidP="004D6B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t>10-11</w:t>
            </w:r>
          </w:p>
        </w:tc>
      </w:tr>
    </w:tbl>
    <w:p w:rsidR="00767571" w:rsidRPr="00B57472" w:rsidRDefault="00767571" w:rsidP="00B57472">
      <w:pPr>
        <w:ind w:left="0" w:hanging="2"/>
      </w:pPr>
    </w:p>
    <w:sectPr w:rsidR="00767571" w:rsidRPr="00B57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72"/>
    <w:rsid w:val="000A5E76"/>
    <w:rsid w:val="00767571"/>
    <w:rsid w:val="00B5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B8343"/>
  <w15:chartTrackingRefBased/>
  <w15:docId w15:val="{8CAD3997-3CE6-4AEB-96B1-EA78E033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57472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2279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2023-10-17T06:13:00Z</dcterms:created>
  <dcterms:modified xsi:type="dcterms:W3CDTF">2023-11-07T07:22:00Z</dcterms:modified>
</cp:coreProperties>
</file>